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595" w:rsidRDefault="00D15E18" w:rsidP="00C16B39">
      <w:pPr>
        <w:pStyle w:val="Portadaarriba"/>
        <w:spacing w:before="0" w:after="0"/>
        <w:rPr>
          <w:rFonts w:ascii="Arial" w:hAnsi="Arial"/>
          <w:sz w:val="40"/>
          <w:szCs w:val="40"/>
        </w:rPr>
      </w:pPr>
      <w:bookmarkStart w:id="0" w:name="_Toc438489210"/>
      <w:bookmarkStart w:id="1" w:name="_GoBack"/>
      <w:bookmarkEnd w:id="1"/>
      <w:r>
        <w:rPr>
          <w:rFonts w:ascii="Arial" w:hAnsi="Arial"/>
          <w:sz w:val="40"/>
          <w:szCs w:val="40"/>
        </w:rPr>
        <w:t xml:space="preserve">ANEXO </w:t>
      </w:r>
      <w:r w:rsidR="006B36C1">
        <w:rPr>
          <w:rFonts w:ascii="Arial" w:hAnsi="Arial"/>
          <w:sz w:val="40"/>
          <w:szCs w:val="40"/>
        </w:rPr>
        <w:t>3</w:t>
      </w:r>
    </w:p>
    <w:p w:rsidR="00766595" w:rsidRDefault="00766595" w:rsidP="00C16B39">
      <w:pPr>
        <w:pStyle w:val="Portadaarriba"/>
        <w:spacing w:before="0" w:after="0"/>
        <w:rPr>
          <w:rFonts w:ascii="Arial" w:hAnsi="Arial"/>
          <w:sz w:val="40"/>
          <w:szCs w:val="40"/>
        </w:rPr>
      </w:pPr>
    </w:p>
    <w:p w:rsidR="00C16B39" w:rsidRPr="005662BC" w:rsidRDefault="00D715D2" w:rsidP="00C16B39">
      <w:pPr>
        <w:pStyle w:val="Portadaarriba"/>
        <w:spacing w:before="0" w:after="0"/>
        <w:rPr>
          <w:rFonts w:ascii="Arial" w:hAnsi="Arial"/>
          <w:sz w:val="40"/>
          <w:szCs w:val="40"/>
        </w:rPr>
      </w:pPr>
      <w:r>
        <w:rPr>
          <w:rFonts w:ascii="Arial" w:hAnsi="Arial"/>
          <w:sz w:val="40"/>
          <w:szCs w:val="40"/>
        </w:rPr>
        <w:t>Requisitos para la conectividad de PMU</w:t>
      </w:r>
    </w:p>
    <w:p w:rsidR="00751CEB" w:rsidRDefault="00751CEB" w:rsidP="00751CEB">
      <w:bookmarkStart w:id="2" w:name="_Toc438489211"/>
      <w:bookmarkEnd w:id="0"/>
    </w:p>
    <w:p w:rsidR="00C16B39" w:rsidRDefault="00AB2067" w:rsidP="00C16B39">
      <w:pPr>
        <w:pStyle w:val="Seccin"/>
      </w:pPr>
      <w:bookmarkStart w:id="3" w:name="_Toc475966615"/>
      <w:r>
        <w:t xml:space="preserve"> </w:t>
      </w:r>
      <w:r w:rsidR="00C16B39">
        <w:t>Introducción</w:t>
      </w:r>
      <w:bookmarkEnd w:id="2"/>
      <w:bookmarkEnd w:id="3"/>
    </w:p>
    <w:p w:rsidR="00126937" w:rsidRDefault="00126937" w:rsidP="00126937">
      <w:pPr>
        <w:pStyle w:val="Numeral"/>
      </w:pPr>
      <w:r>
        <w:t xml:space="preserve">En el presente anexo se establecen los </w:t>
      </w:r>
      <w:r w:rsidR="003F0D14">
        <w:t>requisitos para la conectividad</w:t>
      </w:r>
      <w:r w:rsidR="004424EC">
        <w:t xml:space="preserve"> </w:t>
      </w:r>
      <w:r w:rsidR="006C3366">
        <w:t xml:space="preserve">de </w:t>
      </w:r>
      <w:r w:rsidR="008C1608">
        <w:t>la</w:t>
      </w:r>
      <w:r w:rsidR="006C3366">
        <w:t>s</w:t>
      </w:r>
      <w:r w:rsidR="008C1608">
        <w:t xml:space="preserve"> </w:t>
      </w:r>
      <w:r w:rsidR="004424EC">
        <w:t>PMU</w:t>
      </w:r>
      <w:r w:rsidR="00F66598">
        <w:t xml:space="preserve"> </w:t>
      </w:r>
      <w:r w:rsidR="008C1608">
        <w:t>ubicada</w:t>
      </w:r>
      <w:r w:rsidR="006C3366">
        <w:t>s</w:t>
      </w:r>
      <w:r w:rsidR="008C1608">
        <w:t xml:space="preserve"> en las instalaciones </w:t>
      </w:r>
      <w:r w:rsidR="00F66598">
        <w:t>del Transportista</w:t>
      </w:r>
      <w:r w:rsidR="008C1608">
        <w:t xml:space="preserve"> o</w:t>
      </w:r>
      <w:r w:rsidR="00F66598">
        <w:t xml:space="preserve"> Central Eléctrica</w:t>
      </w:r>
      <w:r w:rsidR="008C1608">
        <w:t xml:space="preserve">, o </w:t>
      </w:r>
      <w:r w:rsidR="009A282E">
        <w:t xml:space="preserve">en los </w:t>
      </w:r>
      <w:r w:rsidR="008C1608">
        <w:t>puntos de conexión o interconexión,</w:t>
      </w:r>
      <w:r w:rsidR="00F66598">
        <w:t xml:space="preserve"> </w:t>
      </w:r>
      <w:r>
        <w:t xml:space="preserve">con la finalidad de </w:t>
      </w:r>
      <w:r w:rsidR="009A21D1">
        <w:t>contribuir a la</w:t>
      </w:r>
      <w:r>
        <w:t xml:space="preserve"> confiabilidad</w:t>
      </w:r>
      <w:r w:rsidR="009A21D1">
        <w:t xml:space="preserve"> del SEN.</w:t>
      </w:r>
    </w:p>
    <w:p w:rsidR="006C3366" w:rsidRPr="00A525A0" w:rsidRDefault="006C3366" w:rsidP="006C3366">
      <w:pPr>
        <w:pStyle w:val="Numeral"/>
        <w:rPr>
          <w:rStyle w:val="body0020text0020first0020indentchar"/>
        </w:rPr>
      </w:pPr>
      <w:r w:rsidRPr="008B6332">
        <w:t xml:space="preserve">Para efectos del presente anexo, se consideran las definiciones del </w:t>
      </w:r>
      <w:r>
        <w:t>numeral 1.4 del Manual.</w:t>
      </w:r>
    </w:p>
    <w:p w:rsidR="006C3366" w:rsidRDefault="006C3366" w:rsidP="00D715D2">
      <w:pPr>
        <w:pStyle w:val="Numeral"/>
        <w:numPr>
          <w:ilvl w:val="0"/>
          <w:numId w:val="0"/>
        </w:numPr>
        <w:ind w:left="851"/>
      </w:pPr>
    </w:p>
    <w:p w:rsidR="00AE37C0" w:rsidRDefault="00126937" w:rsidP="008C1608">
      <w:pPr>
        <w:pStyle w:val="Seccin"/>
      </w:pPr>
      <w:bookmarkStart w:id="4" w:name="_Toc475966616"/>
      <w:bookmarkStart w:id="5" w:name="_Toc475966617"/>
      <w:bookmarkEnd w:id="4"/>
      <w:r>
        <w:t>Alcance</w:t>
      </w:r>
      <w:bookmarkEnd w:id="5"/>
    </w:p>
    <w:p w:rsidR="006723CB" w:rsidRDefault="00126937" w:rsidP="006723CB">
      <w:pPr>
        <w:pStyle w:val="Numeral"/>
      </w:pPr>
      <w:r>
        <w:t xml:space="preserve">Los </w:t>
      </w:r>
      <w:r w:rsidR="003F0D14">
        <w:t>requisitos</w:t>
      </w:r>
      <w:r w:rsidR="009A282E">
        <w:t xml:space="preserve"> </w:t>
      </w:r>
      <w:r w:rsidR="003F0D14">
        <w:t xml:space="preserve">para la conectividad de las PMU </w:t>
      </w:r>
      <w:r w:rsidR="009A282E">
        <w:t xml:space="preserve">buscan garantizar </w:t>
      </w:r>
      <w:r>
        <w:t xml:space="preserve">la conectividad para la adquisición y administración de </w:t>
      </w:r>
      <w:r w:rsidR="004424EC">
        <w:t xml:space="preserve">la información generada por </w:t>
      </w:r>
      <w:r w:rsidR="008C1608">
        <w:t xml:space="preserve">la </w:t>
      </w:r>
      <w:r w:rsidR="004424EC">
        <w:t>PMU</w:t>
      </w:r>
      <w:r w:rsidR="008C1608">
        <w:t>,</w:t>
      </w:r>
      <w:r>
        <w:t xml:space="preserve"> </w:t>
      </w:r>
      <w:r w:rsidR="009A282E">
        <w:t xml:space="preserve">incluida la explotación de dicha información, </w:t>
      </w:r>
      <w:r w:rsidR="00680B75">
        <w:t xml:space="preserve">entre </w:t>
      </w:r>
      <w:r w:rsidR="009A282E">
        <w:t xml:space="preserve">los </w:t>
      </w:r>
      <w:r>
        <w:t>siguiente</w:t>
      </w:r>
      <w:r w:rsidR="009A282E">
        <w:t>s</w:t>
      </w:r>
      <w:r>
        <w:t xml:space="preserve"> elementos:</w:t>
      </w:r>
    </w:p>
    <w:p w:rsidR="00126937" w:rsidRDefault="006C3366" w:rsidP="00126937">
      <w:pPr>
        <w:pStyle w:val="Inciso"/>
      </w:pPr>
      <w:r>
        <w:t xml:space="preserve">los </w:t>
      </w:r>
      <w:r w:rsidR="00680B75">
        <w:t>e</w:t>
      </w:r>
      <w:r w:rsidR="00126937">
        <w:t>quipo</w:t>
      </w:r>
      <w:r>
        <w:t>s</w:t>
      </w:r>
      <w:r w:rsidR="00126937">
        <w:t xml:space="preserve"> de medición en campo</w:t>
      </w:r>
      <w:r w:rsidR="00680B75">
        <w:t>;</w:t>
      </w:r>
    </w:p>
    <w:p w:rsidR="00126937" w:rsidRDefault="006C3366" w:rsidP="00126937">
      <w:pPr>
        <w:pStyle w:val="Inciso"/>
      </w:pPr>
      <w:r>
        <w:t xml:space="preserve">las </w:t>
      </w:r>
      <w:r w:rsidR="00126937">
        <w:t>Gerencia</w:t>
      </w:r>
      <w:r>
        <w:t>s</w:t>
      </w:r>
      <w:r w:rsidR="00126937">
        <w:t xml:space="preserve"> de Control Regional</w:t>
      </w:r>
      <w:r w:rsidR="00680B75">
        <w:t>, y</w:t>
      </w:r>
      <w:r w:rsidR="00490946">
        <w:t xml:space="preserve"> </w:t>
      </w:r>
    </w:p>
    <w:p w:rsidR="00126937" w:rsidRDefault="006C3366" w:rsidP="00126937">
      <w:pPr>
        <w:pStyle w:val="Inciso"/>
      </w:pPr>
      <w:r>
        <w:t xml:space="preserve">los </w:t>
      </w:r>
      <w:r w:rsidR="00680B75">
        <w:t>c</w:t>
      </w:r>
      <w:r w:rsidR="008C1608">
        <w:t>entro</w:t>
      </w:r>
      <w:r>
        <w:t>s</w:t>
      </w:r>
      <w:r w:rsidR="008C1608">
        <w:t xml:space="preserve"> de datos del CENACE</w:t>
      </w:r>
      <w:r>
        <w:t>.</w:t>
      </w:r>
    </w:p>
    <w:p w:rsidR="00C16B39" w:rsidRDefault="00126937" w:rsidP="00C16B39">
      <w:pPr>
        <w:pStyle w:val="Seccin"/>
        <w:rPr>
          <w:rStyle w:val="body0020text0020first0020indentchar"/>
        </w:rPr>
      </w:pPr>
      <w:bookmarkStart w:id="6" w:name="_Toc475966618"/>
      <w:r>
        <w:t>Equipo de medición en campo</w:t>
      </w:r>
      <w:bookmarkEnd w:id="6"/>
    </w:p>
    <w:p w:rsidR="00126937" w:rsidRDefault="00126937" w:rsidP="00126937">
      <w:pPr>
        <w:pStyle w:val="Numeral"/>
      </w:pPr>
      <w:r>
        <w:t>La disponib</w:t>
      </w:r>
      <w:r w:rsidR="004424EC">
        <w:t>ilidad de la información de PMU</w:t>
      </w:r>
      <w:r>
        <w:t xml:space="preserve"> debe cumplir con los requerimientos de un equipo de tiempo real (información para el </w:t>
      </w:r>
      <w:r w:rsidR="001B317A">
        <w:t>C</w:t>
      </w:r>
      <w:r>
        <w:t xml:space="preserve">ontrol </w:t>
      </w:r>
      <w:r w:rsidR="001B317A">
        <w:t>O</w:t>
      </w:r>
      <w:r>
        <w:t>perativo del SEN)</w:t>
      </w:r>
      <w:r w:rsidR="001B317A">
        <w:t>, señalados en el anexo 2 “</w:t>
      </w:r>
      <w:r w:rsidR="00BB3CC1">
        <w:t>C</w:t>
      </w:r>
      <w:r w:rsidR="00BB3CC1" w:rsidRPr="00BB3CC1">
        <w:t xml:space="preserve">alidad de la información y </w:t>
      </w:r>
      <w:r w:rsidR="00BB3CC1">
        <w:t>Disponibilidad de la T</w:t>
      </w:r>
      <w:r w:rsidR="00BB3CC1" w:rsidRPr="00BB3CC1">
        <w:t>elemetría y del servicio de voz</w:t>
      </w:r>
      <w:r w:rsidR="00BB3CC1">
        <w:t>”.</w:t>
      </w:r>
    </w:p>
    <w:p w:rsidR="00126937" w:rsidRDefault="00126937" w:rsidP="00126937">
      <w:pPr>
        <w:pStyle w:val="Numeral"/>
      </w:pPr>
      <w:r>
        <w:t>Tod</w:t>
      </w:r>
      <w:r w:rsidR="00BB3CC1">
        <w:t>a</w:t>
      </w:r>
      <w:r>
        <w:t xml:space="preserve"> PMU debe tener comunicación directa con la </w:t>
      </w:r>
      <w:r w:rsidR="00BB3CC1">
        <w:t>Gerencia de Control Regional que corresponda</w:t>
      </w:r>
      <w:r w:rsidR="009A21D1">
        <w:t>.</w:t>
      </w:r>
      <w:r>
        <w:t xml:space="preserve"> </w:t>
      </w:r>
      <w:r w:rsidR="00BB3CC1">
        <w:t>Con el fin de evitar retardos en la comunicación y saturación de datos, que afecten la explotación de la información de la PMU, n</w:t>
      </w:r>
      <w:r>
        <w:t>o se</w:t>
      </w:r>
      <w:r w:rsidR="009A21D1">
        <w:t xml:space="preserve"> permite la instalación de</w:t>
      </w:r>
      <w:r w:rsidR="004424EC">
        <w:t xml:space="preserve"> equipo intermedio</w:t>
      </w:r>
      <w:r w:rsidR="00BB3CC1">
        <w:t>,</w:t>
      </w:r>
      <w:r w:rsidR="004424EC">
        <w:t xml:space="preserve"> como PDC</w:t>
      </w:r>
      <w:r w:rsidR="00BB3CC1">
        <w:t xml:space="preserve"> o</w:t>
      </w:r>
      <w:r>
        <w:t xml:space="preserve"> repetidores, </w:t>
      </w:r>
      <w:r w:rsidR="00BB3CC1">
        <w:t>entre otros</w:t>
      </w:r>
      <w:r>
        <w:t>.</w:t>
      </w:r>
    </w:p>
    <w:p w:rsidR="00126937" w:rsidRDefault="00126937" w:rsidP="00126937">
      <w:pPr>
        <w:pStyle w:val="Numeral"/>
      </w:pPr>
      <w:r>
        <w:t>El puerto nativo del PMU debe ser Ethernet.</w:t>
      </w:r>
    </w:p>
    <w:p w:rsidR="00126937" w:rsidRDefault="00126937" w:rsidP="00126937">
      <w:pPr>
        <w:pStyle w:val="Numeral"/>
      </w:pPr>
      <w:r>
        <w:t xml:space="preserve">Toda comunicación con el equipo de campo debe ser </w:t>
      </w:r>
      <w:r w:rsidR="00BB3CC1">
        <w:t xml:space="preserve">con protocolo de comunicación UDP o TCP, </w:t>
      </w:r>
      <w:r>
        <w:t>a través de interfa</w:t>
      </w:r>
      <w:r w:rsidR="00BB3CC1">
        <w:t>z</w:t>
      </w:r>
      <w:r>
        <w:t xml:space="preserve"> Ethernet</w:t>
      </w:r>
      <w:r w:rsidR="00BB3CC1">
        <w:t>.</w:t>
      </w:r>
      <w:r w:rsidR="00BB3CC1" w:rsidRPr="00BB3CC1">
        <w:t xml:space="preserve"> </w:t>
      </w:r>
    </w:p>
    <w:p w:rsidR="00126937" w:rsidRDefault="004424EC" w:rsidP="00126937">
      <w:pPr>
        <w:pStyle w:val="Numeral"/>
      </w:pPr>
      <w:r>
        <w:t>Tod</w:t>
      </w:r>
      <w:r w:rsidR="009A21D1">
        <w:t>as</w:t>
      </w:r>
      <w:r>
        <w:t xml:space="preserve"> l</w:t>
      </w:r>
      <w:r w:rsidR="009A21D1">
        <w:t>a</w:t>
      </w:r>
      <w:r>
        <w:t>s PMU</w:t>
      </w:r>
      <w:r w:rsidR="00126937">
        <w:t xml:space="preserve"> deberán cumplir con el protocolo de comunicación nativo IEEE 37.118</w:t>
      </w:r>
      <w:r w:rsidR="00680B75">
        <w:t>,</w:t>
      </w:r>
      <w:r w:rsidR="009A21D1">
        <w:t xml:space="preserve"> versión 2015 o superior.</w:t>
      </w:r>
    </w:p>
    <w:p w:rsidR="006723CB" w:rsidRDefault="00126937" w:rsidP="00126937">
      <w:pPr>
        <w:pStyle w:val="Numeral"/>
      </w:pPr>
      <w:r>
        <w:t xml:space="preserve">Durante la operación normal, </w:t>
      </w:r>
      <w:r w:rsidR="009A21D1">
        <w:t>la</w:t>
      </w:r>
      <w:r>
        <w:t xml:space="preserve"> PMU debe enviar solamente tramas de datos. Cualquier trama distinta a la de datos debe ser enviada a la </w:t>
      </w:r>
      <w:r w:rsidR="00BB3CC1">
        <w:t>Gerencia de Control Regional</w:t>
      </w:r>
      <w:r>
        <w:t xml:space="preserve"> s</w:t>
      </w:r>
      <w:r w:rsidR="00BB3CC1">
        <w:t>ó</w:t>
      </w:r>
      <w:r>
        <w:t>lo bajo demanda</w:t>
      </w:r>
      <w:r w:rsidR="009A21D1">
        <w:t xml:space="preserve"> de ésta.</w:t>
      </w:r>
    </w:p>
    <w:p w:rsidR="004424EC" w:rsidRDefault="004424EC" w:rsidP="00126937">
      <w:pPr>
        <w:pStyle w:val="Numeral"/>
      </w:pPr>
      <w:r>
        <w:lastRenderedPageBreak/>
        <w:t xml:space="preserve">En el proceso de envío de información de </w:t>
      </w:r>
      <w:r w:rsidR="009A21D1">
        <w:t xml:space="preserve">la </w:t>
      </w:r>
      <w:r>
        <w:t xml:space="preserve">PMU al CENACE no deberá existir retardo, pérdida o </w:t>
      </w:r>
      <w:r w:rsidR="009A21D1">
        <w:t xml:space="preserve">saturación </w:t>
      </w:r>
      <w:r>
        <w:t>de paquetes de datos que afecte el procesamiento de información en los sistemas del CENACE.</w:t>
      </w:r>
    </w:p>
    <w:p w:rsidR="00C16B39" w:rsidRDefault="00490946" w:rsidP="00C16B39">
      <w:pPr>
        <w:pStyle w:val="Seccin"/>
        <w:rPr>
          <w:lang w:val="en-US"/>
        </w:rPr>
      </w:pPr>
      <w:bookmarkStart w:id="7" w:name="_Toc475966619"/>
      <w:r>
        <w:rPr>
          <w:lang w:val="es-ES"/>
        </w:rPr>
        <w:t>Gerencia de Control Regional</w:t>
      </w:r>
      <w:bookmarkEnd w:id="7"/>
    </w:p>
    <w:p w:rsidR="00490946" w:rsidRDefault="00490946" w:rsidP="00490946">
      <w:pPr>
        <w:pStyle w:val="Numeral"/>
      </w:pPr>
      <w:r>
        <w:t>La</w:t>
      </w:r>
      <w:r w:rsidR="00680B75">
        <w:t>s</w:t>
      </w:r>
      <w:r>
        <w:t xml:space="preserve"> </w:t>
      </w:r>
      <w:r w:rsidR="00680B75">
        <w:t>Gerencias de Control Regional</w:t>
      </w:r>
      <w:r>
        <w:t xml:space="preserve"> debe</w:t>
      </w:r>
      <w:r w:rsidR="009A21D1">
        <w:t>n</w:t>
      </w:r>
      <w:r>
        <w:t xml:space="preserve"> contar con equipo de adquisición y procesamiento de la información </w:t>
      </w:r>
      <w:r w:rsidR="00680B75">
        <w:t xml:space="preserve">que realice </w:t>
      </w:r>
      <w:r>
        <w:t xml:space="preserve">las </w:t>
      </w:r>
      <w:r w:rsidR="00680B75">
        <w:t xml:space="preserve">siguientes </w:t>
      </w:r>
      <w:r>
        <w:t>funciones:</w:t>
      </w:r>
    </w:p>
    <w:p w:rsidR="00490946" w:rsidRDefault="00490946" w:rsidP="00490946">
      <w:pPr>
        <w:pStyle w:val="Inciso"/>
      </w:pPr>
      <w:r>
        <w:t xml:space="preserve">Administración de conexiones a </w:t>
      </w:r>
      <w:r w:rsidR="009A21D1">
        <w:t xml:space="preserve">las </w:t>
      </w:r>
      <w:r>
        <w:t xml:space="preserve">PMU (integración, baja y mantenimiento de </w:t>
      </w:r>
      <w:r w:rsidR="009A21D1">
        <w:t xml:space="preserve">las </w:t>
      </w:r>
      <w:r>
        <w:t xml:space="preserve">PMU, cambio en topología, cambio en direccionamiento IP, </w:t>
      </w:r>
      <w:r w:rsidR="00680B75">
        <w:t>entre otros</w:t>
      </w:r>
      <w:r>
        <w:t>).</w:t>
      </w:r>
    </w:p>
    <w:p w:rsidR="00490946" w:rsidRDefault="00490946" w:rsidP="00490946">
      <w:pPr>
        <w:pStyle w:val="Inciso"/>
      </w:pPr>
      <w:r>
        <w:t xml:space="preserve">Administración de la configuración de </w:t>
      </w:r>
      <w:r w:rsidR="00680B75">
        <w:t xml:space="preserve">las </w:t>
      </w:r>
      <w:r>
        <w:t xml:space="preserve">PMU (administración y validación de </w:t>
      </w:r>
      <w:r w:rsidR="009A21D1">
        <w:t>bases de datos</w:t>
      </w:r>
      <w:r>
        <w:t>).</w:t>
      </w:r>
    </w:p>
    <w:p w:rsidR="00490946" w:rsidRDefault="00490946" w:rsidP="00490946">
      <w:pPr>
        <w:pStyle w:val="Inciso"/>
      </w:pPr>
      <w:r>
        <w:t xml:space="preserve">Procesamiento de la información (alineación de tramas, modificación de tasas de </w:t>
      </w:r>
      <w:r w:rsidR="009A21D1">
        <w:t xml:space="preserve">reporte </w:t>
      </w:r>
      <w:r>
        <w:t xml:space="preserve">hacia clientes, </w:t>
      </w:r>
      <w:r w:rsidR="00680B75">
        <w:t>entre otros</w:t>
      </w:r>
      <w:r>
        <w:t>).</w:t>
      </w:r>
    </w:p>
    <w:p w:rsidR="00490946" w:rsidRDefault="00490946" w:rsidP="00490946">
      <w:pPr>
        <w:pStyle w:val="Inciso"/>
      </w:pPr>
      <w:r>
        <w:t>Servicio a clientes de almacenamiento de la información (histórico).</w:t>
      </w:r>
    </w:p>
    <w:p w:rsidR="00490946" w:rsidRDefault="00490946" w:rsidP="00490946">
      <w:pPr>
        <w:pStyle w:val="Inciso"/>
      </w:pPr>
      <w:r>
        <w:t>Servicio a clientes internos de aplicaciones de tiempo real.</w:t>
      </w:r>
    </w:p>
    <w:p w:rsidR="006723CB" w:rsidRPr="006723CB" w:rsidRDefault="00490946" w:rsidP="00490946">
      <w:pPr>
        <w:pStyle w:val="Inciso"/>
      </w:pPr>
      <w:r>
        <w:t>Servicio a clientes externos (</w:t>
      </w:r>
      <w:r w:rsidR="00680B75">
        <w:t>c</w:t>
      </w:r>
      <w:r w:rsidR="009A21D1">
        <w:t xml:space="preserve">entro de </w:t>
      </w:r>
      <w:r w:rsidR="00680B75">
        <w:t>d</w:t>
      </w:r>
      <w:r w:rsidR="009A21D1">
        <w:t>atos</w:t>
      </w:r>
      <w:r>
        <w:t>).</w:t>
      </w:r>
    </w:p>
    <w:p w:rsidR="006723CB" w:rsidRPr="00680B75" w:rsidRDefault="009A21D1" w:rsidP="006723CB">
      <w:pPr>
        <w:pStyle w:val="Seccin"/>
      </w:pPr>
      <w:bookmarkStart w:id="8" w:name="_Toc475966620"/>
      <w:r w:rsidRPr="00680B75">
        <w:t xml:space="preserve">Centro de </w:t>
      </w:r>
      <w:r w:rsidR="00680B75" w:rsidRPr="00680B75">
        <w:t>d</w:t>
      </w:r>
      <w:r w:rsidRPr="00680B75">
        <w:t>atos del CENACE</w:t>
      </w:r>
      <w:bookmarkEnd w:id="8"/>
    </w:p>
    <w:p w:rsidR="00490946" w:rsidRDefault="00490946" w:rsidP="00490946">
      <w:pPr>
        <w:pStyle w:val="Numeral"/>
      </w:pPr>
      <w:r>
        <w:t xml:space="preserve">El equipo de la </w:t>
      </w:r>
      <w:r w:rsidR="00680B75">
        <w:t>Gerencia de Control Regional</w:t>
      </w:r>
      <w:r>
        <w:t xml:space="preserve"> </w:t>
      </w:r>
      <w:r w:rsidR="00680B75">
        <w:t xml:space="preserve">debe </w:t>
      </w:r>
      <w:r>
        <w:t xml:space="preserve">atender los requerimientos del </w:t>
      </w:r>
      <w:r w:rsidR="00680B75">
        <w:t>c</w:t>
      </w:r>
      <w:r w:rsidR="009A21D1">
        <w:t xml:space="preserve">entro de </w:t>
      </w:r>
      <w:r w:rsidR="00680B75">
        <w:t>d</w:t>
      </w:r>
      <w:r w:rsidR="009A21D1">
        <w:t>atos del CENACE</w:t>
      </w:r>
      <w:r>
        <w:t xml:space="preserve"> con la</w:t>
      </w:r>
      <w:r w:rsidR="00680B75">
        <w:t xml:space="preserve"> D</w:t>
      </w:r>
      <w:r>
        <w:t xml:space="preserve">isponibilidad </w:t>
      </w:r>
      <w:r w:rsidR="00680B75">
        <w:t xml:space="preserve">definida </w:t>
      </w:r>
      <w:r w:rsidR="009A21D1">
        <w:t xml:space="preserve">en el </w:t>
      </w:r>
      <w:r w:rsidR="00680B75">
        <w:t>a</w:t>
      </w:r>
      <w:r w:rsidR="009A21D1">
        <w:t xml:space="preserve">nexo </w:t>
      </w:r>
      <w:r w:rsidR="00680B75">
        <w:t>2</w:t>
      </w:r>
      <w:r w:rsidR="009A21D1">
        <w:t xml:space="preserve"> </w:t>
      </w:r>
      <w:r w:rsidR="00680B75">
        <w:t>“C</w:t>
      </w:r>
      <w:r w:rsidR="00680B75" w:rsidRPr="00BB3CC1">
        <w:t xml:space="preserve">alidad de la información y </w:t>
      </w:r>
      <w:r w:rsidR="00680B75">
        <w:t>Disponibilidad de la T</w:t>
      </w:r>
      <w:r w:rsidR="00680B75" w:rsidRPr="00BB3CC1">
        <w:t>elemetría y del servicio de voz</w:t>
      </w:r>
      <w:r w:rsidR="00680B75">
        <w:t>”.</w:t>
      </w:r>
    </w:p>
    <w:p w:rsidR="00490946" w:rsidRPr="00670E3F" w:rsidRDefault="00490946" w:rsidP="00490946">
      <w:pPr>
        <w:pStyle w:val="Inciso"/>
        <w:numPr>
          <w:ilvl w:val="0"/>
          <w:numId w:val="0"/>
        </w:numPr>
        <w:tabs>
          <w:tab w:val="clear" w:pos="567"/>
        </w:tabs>
      </w:pPr>
    </w:p>
    <w:sectPr w:rsidR="00490946" w:rsidRPr="00670E3F" w:rsidSect="00323AEC">
      <w:headerReference w:type="default" r:id="rId9"/>
      <w:footerReference w:type="default" r:id="rId10"/>
      <w:footerReference w:type="first" r:id="rId11"/>
      <w:pgSz w:w="12240" w:h="15840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F19" w:rsidRDefault="004F3F19" w:rsidP="00C16B39">
      <w:pPr>
        <w:spacing w:after="0" w:line="240" w:lineRule="auto"/>
      </w:pPr>
      <w:r>
        <w:separator/>
      </w:r>
    </w:p>
  </w:endnote>
  <w:endnote w:type="continuationSeparator" w:id="0">
    <w:p w:rsidR="004F3F19" w:rsidRDefault="004F3F19" w:rsidP="00C16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274329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932774221"/>
          <w:docPartObj>
            <w:docPartGallery w:val="Page Numbers (Top of Page)"/>
            <w:docPartUnique/>
          </w:docPartObj>
        </w:sdtPr>
        <w:sdtEndPr/>
        <w:sdtContent>
          <w:p w:rsidR="00323AEC" w:rsidRPr="00323AEC" w:rsidRDefault="00323AEC">
            <w:pPr>
              <w:pStyle w:val="Piedep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23AEC">
              <w:rPr>
                <w:rFonts w:ascii="Arial" w:hAnsi="Arial" w:cs="Arial"/>
                <w:sz w:val="20"/>
                <w:szCs w:val="20"/>
                <w:lang w:val="es-ES"/>
              </w:rPr>
              <w:t xml:space="preserve">Página </w: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17F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23AEC">
              <w:rPr>
                <w:rFonts w:ascii="Arial" w:hAnsi="Arial" w:cs="Arial"/>
                <w:sz w:val="20"/>
                <w:szCs w:val="20"/>
                <w:lang w:val="es-ES"/>
              </w:rPr>
              <w:t xml:space="preserve"> de </w: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917F9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23AE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51CEB" w:rsidRDefault="00751CE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46648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23AEC" w:rsidRDefault="00323AEC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23AEC" w:rsidRDefault="00323A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F19" w:rsidRDefault="004F3F19" w:rsidP="00C16B39">
      <w:pPr>
        <w:spacing w:after="0" w:line="240" w:lineRule="auto"/>
      </w:pPr>
      <w:r>
        <w:separator/>
      </w:r>
    </w:p>
  </w:footnote>
  <w:footnote w:type="continuationSeparator" w:id="0">
    <w:p w:rsidR="004F3F19" w:rsidRDefault="004F3F19" w:rsidP="00C16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40" w:rsidRPr="00DE46CC" w:rsidRDefault="00C46BFE" w:rsidP="008B6340">
    <w:pPr>
      <w:pStyle w:val="Heather"/>
      <w:pBdr>
        <w:bottom w:val="single" w:sz="4" w:space="0" w:color="595959" w:themeColor="text1" w:themeTint="A6"/>
      </w:pBdr>
    </w:pPr>
    <w:r>
      <w:t xml:space="preserve">ANEXO </w:t>
    </w:r>
    <w:r w:rsidR="00DF1206">
      <w:t>3</w:t>
    </w:r>
    <w:r>
      <w:t xml:space="preserve"> </w:t>
    </w:r>
    <w:r w:rsidR="009917F9">
      <w:t>Requisitos para la</w:t>
    </w:r>
    <w:r w:rsidR="00C16B39">
      <w:t xml:space="preserve"> </w:t>
    </w:r>
    <w:r w:rsidR="009917F9">
      <w:t>c</w:t>
    </w:r>
    <w:r w:rsidR="00D15E18">
      <w:t>onectividad de PMU</w:t>
    </w:r>
    <w:r w:rsidR="002030B6">
      <w:br/>
    </w:r>
    <w:r w:rsidR="009917F9">
      <w:t>Anteproyecto del 06 de abril</w:t>
    </w:r>
    <w:r w:rsidR="00DF1206">
      <w:t xml:space="preserve"> </w:t>
    </w:r>
    <w:r w:rsidR="002030B6" w:rsidRPr="00DE46CC">
      <w:t>de 201</w:t>
    </w:r>
    <w:r w:rsidR="00DF1206">
      <w:t>7</w:t>
    </w:r>
    <w:r w:rsidR="002030B6">
      <w:t xml:space="preserve"> </w:t>
    </w:r>
  </w:p>
  <w:p w:rsidR="008B6340" w:rsidRPr="00DF122D" w:rsidRDefault="008B6340" w:rsidP="008B6340">
    <w:pPr>
      <w:pStyle w:val="Encabezado"/>
      <w:rPr>
        <w:color w:val="595959" w:themeColor="text1" w:themeTint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C613E"/>
    <w:multiLevelType w:val="multilevel"/>
    <w:tmpl w:val="695436BE"/>
    <w:lvl w:ilvl="0">
      <w:start w:val="1"/>
      <w:numFmt w:val="decimal"/>
      <w:suff w:val="nothing"/>
      <w:lvlText w:val="CAPÍTULO %1"/>
      <w:lvlJc w:val="left"/>
      <w:pPr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8"/>
        <w:szCs w:val="28"/>
        <w:u w:val="none"/>
        <w:vertAlign w:val="baseline"/>
        <w:em w:val="none"/>
      </w:rPr>
    </w:lvl>
    <w:lvl w:ilvl="1">
      <w:start w:val="1"/>
      <w:numFmt w:val="decimal"/>
      <w:pStyle w:val="Seccin"/>
      <w:lvlText w:val="%1.%2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2">
      <w:start w:val="1"/>
      <w:numFmt w:val="decimal"/>
      <w:pStyle w:val="Numeral"/>
      <w:lvlText w:val="%1.%2.%3"/>
      <w:lvlJc w:val="left"/>
      <w:pPr>
        <w:ind w:left="851" w:hanging="851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  <w:lang w:val="es-MX"/>
      </w:rPr>
    </w:lvl>
    <w:lvl w:ilvl="3">
      <w:start w:val="1"/>
      <w:numFmt w:val="lowerLetter"/>
      <w:pStyle w:val="Inciso"/>
      <w:lvlText w:val="(%4)"/>
      <w:lvlJc w:val="left"/>
      <w:pPr>
        <w:ind w:left="1418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4">
      <w:start w:val="1"/>
      <w:numFmt w:val="lowerRoman"/>
      <w:pStyle w:val="Subinciso"/>
      <w:lvlText w:val="(%5)"/>
      <w:lvlJc w:val="left"/>
      <w:pPr>
        <w:ind w:left="1985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5">
      <w:start w:val="1"/>
      <w:numFmt w:val="upperLetter"/>
      <w:lvlRestart w:val="2"/>
      <w:pStyle w:val="Apartado"/>
      <w:lvlText w:val="(%6)"/>
      <w:lvlJc w:val="left"/>
      <w:pPr>
        <w:ind w:left="2836" w:hanging="567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6">
      <w:start w:val="1"/>
      <w:numFmt w:val="upperRoman"/>
      <w:pStyle w:val="Subapartado"/>
      <w:lvlText w:val="(%7)"/>
      <w:lvlJc w:val="left"/>
      <w:pPr>
        <w:ind w:left="3119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0"/>
        <w:u w:val="none"/>
        <w:vertAlign w:val="baseline"/>
        <w:em w:val="none"/>
      </w:rPr>
    </w:lvl>
    <w:lvl w:ilvl="7">
      <w:start w:val="1"/>
      <w:numFmt w:val="lowerLetter"/>
      <w:pStyle w:val="SSInciso"/>
      <w:lvlText w:val="(%8)"/>
      <w:lvlJc w:val="left"/>
      <w:pPr>
        <w:ind w:left="1701" w:hanging="567"/>
      </w:pPr>
      <w:rPr>
        <w:rFonts w:hint="default"/>
        <w:b w:val="0"/>
      </w:rPr>
    </w:lvl>
    <w:lvl w:ilvl="8">
      <w:start w:val="1"/>
      <w:numFmt w:val="lowerRoman"/>
      <w:pStyle w:val="SSSubinciso"/>
      <w:lvlText w:val="(%9)"/>
      <w:lvlJc w:val="left"/>
      <w:pPr>
        <w:ind w:left="2268" w:hanging="567"/>
      </w:pPr>
      <w:rPr>
        <w:rFonts w:ascii="Arial" w:hAnsi="Arial" w:cs="Arial" w:hint="default"/>
        <w:b w:val="0"/>
        <w:i w:val="0"/>
        <w:sz w:val="20"/>
      </w:r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pacitacion GCRC">
    <w15:presenceInfo w15:providerId="AD" w15:userId="S-1-5-21-1224139075-507196168-3613387102-7404"/>
  </w15:person>
  <w15:person w15:author="Rene Emmanuel Noriega Espinoza">
    <w15:presenceInfo w15:providerId="AD" w15:userId="S-1-5-21-1224139075-507196168-3613387102-2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211"/>
    <w:rsid w:val="00010ADC"/>
    <w:rsid w:val="00024BDF"/>
    <w:rsid w:val="000B047A"/>
    <w:rsid w:val="000F237E"/>
    <w:rsid w:val="000F4FE9"/>
    <w:rsid w:val="001166A3"/>
    <w:rsid w:val="00126937"/>
    <w:rsid w:val="00146018"/>
    <w:rsid w:val="00173BCB"/>
    <w:rsid w:val="0019501A"/>
    <w:rsid w:val="001A5CA8"/>
    <w:rsid w:val="001B317A"/>
    <w:rsid w:val="001C3F79"/>
    <w:rsid w:val="001F6093"/>
    <w:rsid w:val="002030B6"/>
    <w:rsid w:val="00323AEC"/>
    <w:rsid w:val="00384F0E"/>
    <w:rsid w:val="003B5B3A"/>
    <w:rsid w:val="003F0D14"/>
    <w:rsid w:val="004424EC"/>
    <w:rsid w:val="00490946"/>
    <w:rsid w:val="004F3F19"/>
    <w:rsid w:val="00500368"/>
    <w:rsid w:val="00523821"/>
    <w:rsid w:val="00530211"/>
    <w:rsid w:val="00585F0C"/>
    <w:rsid w:val="006227B8"/>
    <w:rsid w:val="006356C6"/>
    <w:rsid w:val="00652116"/>
    <w:rsid w:val="00670E3F"/>
    <w:rsid w:val="006723CB"/>
    <w:rsid w:val="00680B75"/>
    <w:rsid w:val="00681C3D"/>
    <w:rsid w:val="006B36C1"/>
    <w:rsid w:val="006C3366"/>
    <w:rsid w:val="006F3B3E"/>
    <w:rsid w:val="007160E3"/>
    <w:rsid w:val="00751CEB"/>
    <w:rsid w:val="00766595"/>
    <w:rsid w:val="00777B40"/>
    <w:rsid w:val="007F0BA3"/>
    <w:rsid w:val="007F1176"/>
    <w:rsid w:val="00813B46"/>
    <w:rsid w:val="00823F40"/>
    <w:rsid w:val="008B6340"/>
    <w:rsid w:val="008C1608"/>
    <w:rsid w:val="008D2211"/>
    <w:rsid w:val="009536FB"/>
    <w:rsid w:val="00965817"/>
    <w:rsid w:val="009917F9"/>
    <w:rsid w:val="00992ABA"/>
    <w:rsid w:val="009A21D1"/>
    <w:rsid w:val="009A282E"/>
    <w:rsid w:val="009B173B"/>
    <w:rsid w:val="009B7222"/>
    <w:rsid w:val="009E03BE"/>
    <w:rsid w:val="009F0259"/>
    <w:rsid w:val="00A31FEB"/>
    <w:rsid w:val="00A370C3"/>
    <w:rsid w:val="00A554F1"/>
    <w:rsid w:val="00A5781A"/>
    <w:rsid w:val="00A601E8"/>
    <w:rsid w:val="00A812D2"/>
    <w:rsid w:val="00A86729"/>
    <w:rsid w:val="00AB2067"/>
    <w:rsid w:val="00AE37C0"/>
    <w:rsid w:val="00B00909"/>
    <w:rsid w:val="00B9183A"/>
    <w:rsid w:val="00BB3CC1"/>
    <w:rsid w:val="00C16B39"/>
    <w:rsid w:val="00C46BFE"/>
    <w:rsid w:val="00CB4C52"/>
    <w:rsid w:val="00CD7B2F"/>
    <w:rsid w:val="00D15E18"/>
    <w:rsid w:val="00D46928"/>
    <w:rsid w:val="00D715D2"/>
    <w:rsid w:val="00DF1206"/>
    <w:rsid w:val="00F266C7"/>
    <w:rsid w:val="00F42939"/>
    <w:rsid w:val="00F66598"/>
    <w:rsid w:val="00F9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link w:val="CaptuloCar"/>
    <w:autoRedefine/>
    <w:qFormat/>
    <w:rsid w:val="001A5CA8"/>
    <w:pPr>
      <w:keepNext/>
      <w:pBdr>
        <w:bottom w:val="single" w:sz="12" w:space="1" w:color="auto"/>
      </w:pBdr>
      <w:spacing w:before="840" w:after="840" w:line="240" w:lineRule="auto"/>
      <w:jc w:val="center"/>
    </w:pPr>
    <w:rPr>
      <w:rFonts w:ascii="Arial" w:eastAsiaTheme="minorEastAsia" w:hAnsi="Arial" w:cs="Arial"/>
      <w:b/>
      <w:sz w:val="28"/>
      <w:szCs w:val="28"/>
      <w:lang w:val="es-ES" w:bidi="en-US"/>
    </w:rPr>
  </w:style>
  <w:style w:type="character" w:customStyle="1" w:styleId="CaptuloCar">
    <w:name w:val="Capítulo Car"/>
    <w:basedOn w:val="Fuentedeprrafopredeter"/>
    <w:link w:val="Captulo"/>
    <w:rsid w:val="001A5CA8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C16B39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C16B39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C16B39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C16B39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C16B39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C16B39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SubincisoCar">
    <w:name w:val="Subinciso Car"/>
    <w:basedOn w:val="Fuentedeprrafopredeter"/>
    <w:link w:val="Subincis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C16B39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ApartadoCar">
    <w:name w:val="Apartado Car"/>
    <w:basedOn w:val="Fuentedeprrafopredeter"/>
    <w:link w:val="Apartad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C16B39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C16B39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C16B39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C16B39"/>
  </w:style>
  <w:style w:type="paragraph" w:styleId="Encabezado">
    <w:name w:val="header"/>
    <w:basedOn w:val="Normal"/>
    <w:link w:val="EncabezadoCar"/>
    <w:uiPriority w:val="99"/>
    <w:unhideWhenUsed/>
    <w:rsid w:val="00C16B39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C16B39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C16B39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C16B39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C16B39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C16B39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C16B39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C16B39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C16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B39"/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751CEB"/>
    <w:pPr>
      <w:tabs>
        <w:tab w:val="left" w:pos="567"/>
        <w:tab w:val="left" w:pos="1418"/>
        <w:tab w:val="right" w:leader="dot" w:pos="10070"/>
      </w:tabs>
      <w:spacing w:before="300" w:after="120" w:line="240" w:lineRule="auto"/>
    </w:pPr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styleId="Hipervnculo">
    <w:name w:val="Hyperlink"/>
    <w:basedOn w:val="Fuentedeprrafopredeter"/>
    <w:uiPriority w:val="99"/>
    <w:unhideWhenUsed/>
    <w:rsid w:val="00751CEB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51CEB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751CEB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751CEB"/>
    <w:rPr>
      <w:rFonts w:ascii="Calibri" w:eastAsiaTheme="minorEastAsia" w:hAnsi="Calibri" w:cs="Arial"/>
      <w:b/>
      <w:sz w:val="32"/>
      <w:lang w:bidi="en-US"/>
    </w:rPr>
  </w:style>
  <w:style w:type="character" w:customStyle="1" w:styleId="TDC1Car">
    <w:name w:val="TDC 1 Car"/>
    <w:basedOn w:val="Fuentedeprrafopredeter"/>
    <w:link w:val="TDC1"/>
    <w:uiPriority w:val="39"/>
    <w:rsid w:val="00751CEB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2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4EC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80B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0B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0B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0B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0B7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ptulo">
    <w:name w:val="Capítulo"/>
    <w:basedOn w:val="Normal"/>
    <w:link w:val="CaptuloCar"/>
    <w:autoRedefine/>
    <w:qFormat/>
    <w:rsid w:val="001A5CA8"/>
    <w:pPr>
      <w:keepNext/>
      <w:pBdr>
        <w:bottom w:val="single" w:sz="12" w:space="1" w:color="auto"/>
      </w:pBdr>
      <w:spacing w:before="840" w:after="840" w:line="240" w:lineRule="auto"/>
      <w:jc w:val="center"/>
    </w:pPr>
    <w:rPr>
      <w:rFonts w:ascii="Arial" w:eastAsiaTheme="minorEastAsia" w:hAnsi="Arial" w:cs="Arial"/>
      <w:b/>
      <w:sz w:val="28"/>
      <w:szCs w:val="28"/>
      <w:lang w:val="es-ES" w:bidi="en-US"/>
    </w:rPr>
  </w:style>
  <w:style w:type="character" w:customStyle="1" w:styleId="CaptuloCar">
    <w:name w:val="Capítulo Car"/>
    <w:basedOn w:val="Fuentedeprrafopredeter"/>
    <w:link w:val="Captulo"/>
    <w:rsid w:val="001A5CA8"/>
    <w:rPr>
      <w:rFonts w:ascii="Arial" w:eastAsiaTheme="minorEastAsia" w:hAnsi="Arial" w:cs="Arial"/>
      <w:b/>
      <w:sz w:val="28"/>
      <w:szCs w:val="28"/>
      <w:lang w:val="es-ES" w:bidi="en-US"/>
    </w:rPr>
  </w:style>
  <w:style w:type="paragraph" w:customStyle="1" w:styleId="Seccin">
    <w:name w:val="Sección"/>
    <w:basedOn w:val="Normal"/>
    <w:next w:val="Numeral"/>
    <w:link w:val="SeccinCar"/>
    <w:qFormat/>
    <w:rsid w:val="00C16B39"/>
    <w:pPr>
      <w:keepNext/>
      <w:numPr>
        <w:ilvl w:val="1"/>
        <w:numId w:val="1"/>
      </w:numPr>
      <w:tabs>
        <w:tab w:val="left" w:pos="851"/>
      </w:tabs>
      <w:spacing w:before="300" w:after="180" w:line="240" w:lineRule="auto"/>
    </w:pPr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Numeral">
    <w:name w:val="Numeral"/>
    <w:basedOn w:val="Normal"/>
    <w:link w:val="NumeralCar"/>
    <w:qFormat/>
    <w:rsid w:val="00C16B39"/>
    <w:pPr>
      <w:numPr>
        <w:ilvl w:val="2"/>
        <w:numId w:val="1"/>
      </w:numPr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NumeralCar">
    <w:name w:val="Numeral Car"/>
    <w:basedOn w:val="Fuentedeprrafopredeter"/>
    <w:link w:val="Numeral"/>
    <w:rsid w:val="00C16B39"/>
    <w:rPr>
      <w:rFonts w:ascii="Arial" w:eastAsiaTheme="minorEastAsia" w:hAnsi="Arial" w:cs="Arial"/>
      <w:sz w:val="20"/>
      <w:lang w:bidi="en-US"/>
    </w:rPr>
  </w:style>
  <w:style w:type="character" w:customStyle="1" w:styleId="SeccinCar">
    <w:name w:val="Sección Car"/>
    <w:basedOn w:val="Fuentedeprrafopredeter"/>
    <w:link w:val="Seccin"/>
    <w:rsid w:val="00C16B39"/>
    <w:rPr>
      <w:rFonts w:ascii="Arial" w:eastAsiaTheme="minorEastAsia" w:hAnsi="Arial" w:cs="Arial"/>
      <w:b/>
      <w:sz w:val="24"/>
      <w:szCs w:val="28"/>
      <w:lang w:bidi="en-US"/>
    </w:rPr>
  </w:style>
  <w:style w:type="paragraph" w:customStyle="1" w:styleId="Inciso">
    <w:name w:val="Inciso"/>
    <w:basedOn w:val="Normal"/>
    <w:link w:val="IncisoCar"/>
    <w:qFormat/>
    <w:rsid w:val="00C16B39"/>
    <w:pPr>
      <w:numPr>
        <w:ilvl w:val="3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IncisoCar">
    <w:name w:val="Inciso Car"/>
    <w:basedOn w:val="Fuentedeprrafopredeter"/>
    <w:link w:val="Incis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Subinciso">
    <w:name w:val="Subinciso"/>
    <w:basedOn w:val="Normal"/>
    <w:link w:val="SubincisoCar"/>
    <w:qFormat/>
    <w:rsid w:val="00C16B39"/>
    <w:pPr>
      <w:numPr>
        <w:ilvl w:val="4"/>
        <w:numId w:val="1"/>
      </w:numPr>
      <w:tabs>
        <w:tab w:val="left" w:pos="567"/>
      </w:tabs>
      <w:spacing w:before="18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SubincisoCar">
    <w:name w:val="Subinciso Car"/>
    <w:basedOn w:val="Fuentedeprrafopredeter"/>
    <w:link w:val="Subincis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Apartado">
    <w:name w:val="Apartado"/>
    <w:basedOn w:val="Normal"/>
    <w:link w:val="ApartadoCar"/>
    <w:qFormat/>
    <w:rsid w:val="00C16B39"/>
    <w:pPr>
      <w:numPr>
        <w:ilvl w:val="5"/>
        <w:numId w:val="1"/>
      </w:numPr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ApartadoCar">
    <w:name w:val="Apartado Car"/>
    <w:basedOn w:val="Fuentedeprrafopredeter"/>
    <w:link w:val="Apartado"/>
    <w:rsid w:val="00C16B39"/>
    <w:rPr>
      <w:rFonts w:ascii="Arial" w:eastAsiaTheme="minorEastAsia" w:hAnsi="Arial" w:cs="Arial"/>
      <w:sz w:val="20"/>
      <w:lang w:bidi="en-US"/>
    </w:rPr>
  </w:style>
  <w:style w:type="paragraph" w:customStyle="1" w:styleId="SSInciso">
    <w:name w:val="SS Inciso"/>
    <w:basedOn w:val="Normal"/>
    <w:rsid w:val="00C16B39"/>
    <w:pPr>
      <w:numPr>
        <w:ilvl w:val="7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SSubinciso">
    <w:name w:val="SS Subinciso"/>
    <w:basedOn w:val="Normal"/>
    <w:rsid w:val="00C16B39"/>
    <w:pPr>
      <w:numPr>
        <w:ilvl w:val="8"/>
        <w:numId w:val="1"/>
      </w:numPr>
      <w:tabs>
        <w:tab w:val="left" w:pos="567"/>
      </w:tabs>
      <w:spacing w:before="180" w:after="120" w:line="240" w:lineRule="auto"/>
      <w:jc w:val="both"/>
    </w:pPr>
    <w:rPr>
      <w:rFonts w:ascii="Calibri" w:eastAsiaTheme="minorEastAsia" w:hAnsi="Calibri" w:cs="Arial"/>
      <w:sz w:val="24"/>
      <w:lang w:bidi="en-US"/>
    </w:rPr>
  </w:style>
  <w:style w:type="paragraph" w:customStyle="1" w:styleId="Subapartado">
    <w:name w:val="Subapartado"/>
    <w:basedOn w:val="Normal"/>
    <w:qFormat/>
    <w:rsid w:val="00C16B39"/>
    <w:pPr>
      <w:numPr>
        <w:ilvl w:val="6"/>
        <w:numId w:val="1"/>
      </w:numPr>
      <w:tabs>
        <w:tab w:val="left" w:pos="567"/>
      </w:tabs>
      <w:spacing w:before="120" w:after="120" w:line="240" w:lineRule="auto"/>
      <w:jc w:val="both"/>
    </w:pPr>
    <w:rPr>
      <w:rFonts w:ascii="Arial" w:eastAsiaTheme="minorEastAsia" w:hAnsi="Arial" w:cs="Arial"/>
      <w:sz w:val="20"/>
      <w:lang w:bidi="en-US"/>
    </w:rPr>
  </w:style>
  <w:style w:type="character" w:customStyle="1" w:styleId="body0020text0020first0020indentchar">
    <w:name w:val="body_0020text_0020first_0020indent__char"/>
    <w:basedOn w:val="Fuentedeprrafopredeter"/>
    <w:rsid w:val="00C16B39"/>
  </w:style>
  <w:style w:type="paragraph" w:styleId="Encabezado">
    <w:name w:val="header"/>
    <w:basedOn w:val="Normal"/>
    <w:link w:val="EncabezadoCar"/>
    <w:uiPriority w:val="99"/>
    <w:unhideWhenUsed/>
    <w:rsid w:val="00C16B39"/>
    <w:pPr>
      <w:tabs>
        <w:tab w:val="left" w:pos="567"/>
        <w:tab w:val="center" w:pos="4320"/>
        <w:tab w:val="right" w:pos="8640"/>
      </w:tabs>
      <w:spacing w:after="0" w:line="240" w:lineRule="auto"/>
      <w:jc w:val="both"/>
    </w:pPr>
    <w:rPr>
      <w:rFonts w:ascii="Calibri" w:eastAsiaTheme="minorEastAsia" w:hAnsi="Calibri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uiPriority w:val="99"/>
    <w:rsid w:val="00C16B39"/>
    <w:rPr>
      <w:rFonts w:ascii="Calibri" w:eastAsiaTheme="minorEastAsia" w:hAnsi="Calibri" w:cs="Arial"/>
      <w:sz w:val="24"/>
      <w:szCs w:val="24"/>
    </w:rPr>
  </w:style>
  <w:style w:type="paragraph" w:customStyle="1" w:styleId="Heather">
    <w:name w:val="Heather"/>
    <w:basedOn w:val="Encabezado"/>
    <w:link w:val="HeatherCar"/>
    <w:rsid w:val="00C16B39"/>
    <w:pPr>
      <w:jc w:val="right"/>
    </w:pPr>
    <w:rPr>
      <w:rFonts w:ascii="Verdana" w:hAnsi="Verdana"/>
      <w:b/>
      <w:i/>
      <w:color w:val="595959" w:themeColor="text1" w:themeTint="A6"/>
      <w:sz w:val="18"/>
      <w:szCs w:val="18"/>
    </w:rPr>
  </w:style>
  <w:style w:type="character" w:customStyle="1" w:styleId="HeatherCar">
    <w:name w:val="Heather Car"/>
    <w:basedOn w:val="EncabezadoCar"/>
    <w:link w:val="Heather"/>
    <w:rsid w:val="00C16B39"/>
    <w:rPr>
      <w:rFonts w:ascii="Verdana" w:eastAsiaTheme="minorEastAsia" w:hAnsi="Verdana" w:cs="Arial"/>
      <w:b/>
      <w:i/>
      <w:color w:val="595959" w:themeColor="text1" w:themeTint="A6"/>
      <w:sz w:val="18"/>
      <w:szCs w:val="18"/>
    </w:rPr>
  </w:style>
  <w:style w:type="paragraph" w:customStyle="1" w:styleId="Portadaarriba">
    <w:name w:val="Portada arriba"/>
    <w:basedOn w:val="Normal"/>
    <w:link w:val="PortadaarribaCar"/>
    <w:qFormat/>
    <w:rsid w:val="00C16B39"/>
    <w:pPr>
      <w:pBdr>
        <w:bottom w:val="single" w:sz="8" w:space="1" w:color="auto"/>
      </w:pBdr>
      <w:tabs>
        <w:tab w:val="left" w:pos="567"/>
      </w:tabs>
      <w:spacing w:before="480" w:after="120" w:line="240" w:lineRule="auto"/>
      <w:jc w:val="center"/>
    </w:pPr>
    <w:rPr>
      <w:rFonts w:ascii="Calibri" w:eastAsia="Calibri" w:hAnsi="Calibri" w:cs="Arial"/>
      <w:b/>
      <w:sz w:val="56"/>
      <w:szCs w:val="56"/>
      <w:lang w:bidi="en-US"/>
    </w:rPr>
  </w:style>
  <w:style w:type="paragraph" w:customStyle="1" w:styleId="Portadaabajo">
    <w:name w:val="Portada abajo"/>
    <w:basedOn w:val="Normal"/>
    <w:link w:val="PortadaabajoCar"/>
    <w:qFormat/>
    <w:rsid w:val="00C16B39"/>
    <w:pPr>
      <w:tabs>
        <w:tab w:val="left" w:pos="567"/>
      </w:tabs>
      <w:spacing w:after="1200" w:line="240" w:lineRule="auto"/>
      <w:jc w:val="center"/>
    </w:pPr>
    <w:rPr>
      <w:rFonts w:ascii="Calibri" w:eastAsia="Calibri" w:hAnsi="Calibri" w:cs="Arial"/>
      <w:sz w:val="48"/>
      <w:szCs w:val="24"/>
      <w:lang w:bidi="en-US"/>
    </w:rPr>
  </w:style>
  <w:style w:type="character" w:customStyle="1" w:styleId="PortadaarribaCar">
    <w:name w:val="Portada arriba Car"/>
    <w:basedOn w:val="Fuentedeprrafopredeter"/>
    <w:link w:val="Portadaarriba"/>
    <w:rsid w:val="00C16B39"/>
    <w:rPr>
      <w:rFonts w:ascii="Calibri" w:eastAsia="Calibri" w:hAnsi="Calibri" w:cs="Arial"/>
      <w:b/>
      <w:sz w:val="56"/>
      <w:szCs w:val="56"/>
      <w:lang w:bidi="en-US"/>
    </w:rPr>
  </w:style>
  <w:style w:type="character" w:customStyle="1" w:styleId="PortadaabajoCar">
    <w:name w:val="Portada abajo Car"/>
    <w:basedOn w:val="Fuentedeprrafopredeter"/>
    <w:link w:val="Portadaabajo"/>
    <w:rsid w:val="00C16B39"/>
    <w:rPr>
      <w:rFonts w:ascii="Calibri" w:eastAsia="Calibri" w:hAnsi="Calibri" w:cs="Arial"/>
      <w:sz w:val="48"/>
      <w:szCs w:val="24"/>
      <w:lang w:bidi="en-US"/>
    </w:rPr>
  </w:style>
  <w:style w:type="paragraph" w:styleId="Piedepgina">
    <w:name w:val="footer"/>
    <w:basedOn w:val="Normal"/>
    <w:link w:val="PiedepginaCar"/>
    <w:uiPriority w:val="99"/>
    <w:unhideWhenUsed/>
    <w:rsid w:val="00C16B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6B39"/>
  </w:style>
  <w:style w:type="paragraph" w:styleId="TDC1">
    <w:name w:val="toc 1"/>
    <w:basedOn w:val="Normal"/>
    <w:next w:val="Normal"/>
    <w:link w:val="TDC1Car"/>
    <w:autoRedefine/>
    <w:uiPriority w:val="39"/>
    <w:unhideWhenUsed/>
    <w:qFormat/>
    <w:rsid w:val="00751CEB"/>
    <w:pPr>
      <w:tabs>
        <w:tab w:val="left" w:pos="567"/>
        <w:tab w:val="left" w:pos="1418"/>
        <w:tab w:val="right" w:leader="dot" w:pos="10070"/>
      </w:tabs>
      <w:spacing w:before="300" w:after="120" w:line="240" w:lineRule="auto"/>
    </w:pPr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character" w:styleId="Hipervnculo">
    <w:name w:val="Hyperlink"/>
    <w:basedOn w:val="Fuentedeprrafopredeter"/>
    <w:uiPriority w:val="99"/>
    <w:unhideWhenUsed/>
    <w:rsid w:val="00751CEB"/>
    <w:rPr>
      <w:color w:val="0000FF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751CEB"/>
    <w:pPr>
      <w:tabs>
        <w:tab w:val="left" w:pos="567"/>
        <w:tab w:val="right" w:leader="dot" w:pos="10070"/>
      </w:tabs>
      <w:spacing w:after="100" w:line="240" w:lineRule="auto"/>
      <w:ind w:left="567" w:hanging="567"/>
    </w:pPr>
    <w:rPr>
      <w:rFonts w:ascii="Arial" w:eastAsiaTheme="minorEastAsia" w:hAnsi="Arial" w:cs="Arial"/>
      <w:noProof/>
      <w:snapToGrid w:val="0"/>
      <w:w w:val="0"/>
      <w:sz w:val="20"/>
      <w:szCs w:val="20"/>
      <w:lang w:eastAsia="es-MX" w:bidi="en-US"/>
    </w:rPr>
  </w:style>
  <w:style w:type="paragraph" w:customStyle="1" w:styleId="Contenido">
    <w:name w:val="Contenido"/>
    <w:basedOn w:val="Normal"/>
    <w:link w:val="ContenidoCar"/>
    <w:qFormat/>
    <w:rsid w:val="00751CEB"/>
    <w:pPr>
      <w:tabs>
        <w:tab w:val="left" w:pos="567"/>
      </w:tabs>
      <w:spacing w:before="180" w:after="360" w:line="240" w:lineRule="auto"/>
      <w:jc w:val="center"/>
    </w:pPr>
    <w:rPr>
      <w:rFonts w:ascii="Calibri" w:eastAsiaTheme="minorEastAsia" w:hAnsi="Calibri" w:cs="Arial"/>
      <w:b/>
      <w:sz w:val="32"/>
      <w:lang w:bidi="en-US"/>
    </w:rPr>
  </w:style>
  <w:style w:type="character" w:customStyle="1" w:styleId="ContenidoCar">
    <w:name w:val="Contenido Car"/>
    <w:basedOn w:val="Fuentedeprrafopredeter"/>
    <w:link w:val="Contenido"/>
    <w:rsid w:val="00751CEB"/>
    <w:rPr>
      <w:rFonts w:ascii="Calibri" w:eastAsiaTheme="minorEastAsia" w:hAnsi="Calibri" w:cs="Arial"/>
      <w:b/>
      <w:sz w:val="32"/>
      <w:lang w:bidi="en-US"/>
    </w:rPr>
  </w:style>
  <w:style w:type="character" w:customStyle="1" w:styleId="TDC1Car">
    <w:name w:val="TDC 1 Car"/>
    <w:basedOn w:val="Fuentedeprrafopredeter"/>
    <w:link w:val="TDC1"/>
    <w:uiPriority w:val="39"/>
    <w:rsid w:val="00751CEB"/>
    <w:rPr>
      <w:rFonts w:ascii="Arial" w:eastAsiaTheme="minorEastAsia" w:hAnsi="Arial" w:cs="Arial"/>
      <w:b/>
      <w:noProof/>
      <w:snapToGrid w:val="0"/>
      <w:sz w:val="24"/>
      <w:szCs w:val="24"/>
      <w:lang w:bidi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42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24EC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680B7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0B7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0B7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0B7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0B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09F7A-479C-4649-A073-6FF7E968B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Emmanuel Noriega Espinoza</dc:creator>
  <cp:lastModifiedBy>Beatriz Castrejon</cp:lastModifiedBy>
  <cp:revision>4</cp:revision>
  <dcterms:created xsi:type="dcterms:W3CDTF">2017-03-01T04:48:00Z</dcterms:created>
  <dcterms:modified xsi:type="dcterms:W3CDTF">2017-04-07T17:45:00Z</dcterms:modified>
</cp:coreProperties>
</file>